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2">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4">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6">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8">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Diabetes: A Review of the Current Literature</w:t>
      </w:r>
    </w:p>
    <w:p w:rsidR="00000000" w:rsidDel="00000000" w:rsidP="00000000" w:rsidRDefault="00000000" w:rsidRPr="00000000" w14:paraId="0000000F">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and Trends for the Future</w:t>
      </w:r>
    </w:p>
    <w:p w:rsidR="00000000" w:rsidDel="00000000" w:rsidP="00000000" w:rsidRDefault="00000000" w:rsidRPr="00000000" w14:paraId="00000010">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1">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Darby Holman</w:t>
      </w:r>
    </w:p>
    <w:p w:rsidR="00000000" w:rsidDel="00000000" w:rsidP="00000000" w:rsidRDefault="00000000" w:rsidRPr="00000000" w14:paraId="00000012">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3">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4">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5">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6">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7">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8">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9">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A">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B">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C">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D">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E">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F">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0">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1">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2">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3">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4">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5">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6">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7">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8">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9">
      <w:pPr>
        <w:spacing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Introduction</w:t>
      </w:r>
    </w:p>
    <w:p w:rsidR="00000000" w:rsidDel="00000000" w:rsidP="00000000" w:rsidRDefault="00000000" w:rsidRPr="00000000" w14:paraId="0000002A">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Diabetes is a chronic illness characterized by elevated levels of blood glucose, which leads to a disruption of normal metabolic processes. There are two known types of diabetes; type 1 in which the pancreas does not produce insulin, and type 2 in which the body is resistant to the action of insulin, reducing production overtime (Roglic, 2016). Uncontrolled diabetes leads to organ failure; resulting in loss of vision, kidney function, heart attacks, and strokes. This ultimately leads to early death (Roglic, 2016). Although many of the risk factors for type 1 diabetes are unknown, the risk factors for type 2 have been well examined. These include age, physical activity, and obesity– the latter of which appears to be increasing globally.</w:t>
      </w:r>
    </w:p>
    <w:p w:rsidR="00000000" w:rsidDel="00000000" w:rsidP="00000000" w:rsidRDefault="00000000" w:rsidRPr="00000000" w14:paraId="0000002B">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Recent literature has been focused on finding and reducing risk factors for diabetes, as well as analyzing the current data to predict the upcoming trends. Along with this, studies have shown new side effects of a diabetes diagnosis, including a decrease in mental health and the risks associated (Robinson et al., 2013). Due to increasing prevalence of diabetes, it’s become imperative to find new ways to lessen the incidence. This review aims to compile the current literature surrounding diabetes complications, trends, and steps moving forward. </w:t>
      </w:r>
    </w:p>
    <w:p w:rsidR="00000000" w:rsidDel="00000000" w:rsidP="00000000" w:rsidRDefault="00000000" w:rsidRPr="00000000" w14:paraId="0000002C">
      <w:pPr>
        <w:spacing w:line="480" w:lineRule="auto"/>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The Problem</w:t>
      </w:r>
      <w:r w:rsidDel="00000000" w:rsidR="00000000" w:rsidRPr="00000000">
        <w:rPr>
          <w:rtl w:val="0"/>
        </w:rPr>
      </w:r>
    </w:p>
    <w:p w:rsidR="00000000" w:rsidDel="00000000" w:rsidP="00000000" w:rsidRDefault="00000000" w:rsidRPr="00000000" w14:paraId="0000002D">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are many problems associated with diabetes and with preventative measures. It has been estimated that the prevalence of diabetes will increase by 54% between 2015 and 2030, with annual deaths attributed to diabetes rising 38% (Rowley et al., 2017). Along with these increases, there is a problem with cost associated with diabetes as well. It is estimated that societal costs will increase to more than $622 billion by 2030, with individual cost of care increasing about 25% (Rowley et al., 2017). This will not only put more economic stress on millions of Americans, but will also greatly increase the overall economic burden of diabetes. Risk factors are also increasing as well, with adult obesity rising dramatically within the past few years. The percentage of obese adults in the United States was 42% in 2017 compared to 38% in 2013, meaning that these increasing obesity rates may lead to an even more dramatic increase in diabetes (Rowley et al., 2017). It’s also estimated that 86 million adults aged 20 years or older have prediabetes, which is when you have high blood glucose levels, just not enough to be considered diabetes (Ely et al., 2017). This increases the risk for developing type 2 diabetes later in life. There are great economic and societal costs to the expected increase in diabetes, making aggressive efforts necessary to get this epidemic under control. </w:t>
      </w:r>
    </w:p>
    <w:p w:rsidR="00000000" w:rsidDel="00000000" w:rsidP="00000000" w:rsidRDefault="00000000" w:rsidRPr="00000000" w14:paraId="0000002E">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far as preventative measures, the problem is within a much larger scope of social determinants. Research has shown that diabetes affects racial and ethnic minorities, as well as low income adult populations at a disproportionate rate in the United States (Hill-Briggs et al., 2020). Therefore, in order to effectively mitigate this epidemic, we must also look at targets to achieve health equity. This poses another challenge in itself at how to create effective campaigns that can reach a wide audience. </w:t>
      </w:r>
    </w:p>
    <w:p w:rsidR="00000000" w:rsidDel="00000000" w:rsidP="00000000" w:rsidRDefault="00000000" w:rsidRPr="00000000" w14:paraId="0000002F">
      <w:pPr>
        <w:spacing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Summary of Literature</w:t>
      </w:r>
    </w:p>
    <w:p w:rsidR="00000000" w:rsidDel="00000000" w:rsidP="00000000" w:rsidRDefault="00000000" w:rsidRPr="00000000" w14:paraId="00000030">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Current literature has been focused on both the complications associated with diabetes, and the study of how to implement successful prevention programs. This review will summarize new research disciplines, risk factors, and preventative measures, with a focus on mental health, social factors, health literacy, prevention programs, and the current data. </w:t>
      </w:r>
    </w:p>
    <w:p w:rsidR="00000000" w:rsidDel="00000000" w:rsidP="00000000" w:rsidRDefault="00000000" w:rsidRPr="00000000" w14:paraId="00000031">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One issue, which went unnoticed until recently, is the mental health complications associated with diabetes. It has been shown that psychiatric disorders, such as depression, generalized anxiety disorder and eating disorders, are more prevalent in people with diabetes compared to the general population (Robinson et al., 2013). Along with this, the diagnosis of diabetes increases the risk by two- to threefold for these mental health conditions (Ducat et al., 2015). Individuals with diabetes and mental health disorders have been shown to have decreased medication adherence, decreased compliance with diabetes self-care, increased risk of complications associated with diabetes, increased healthcare costs and an increased risk of early mortality (Robinson et al., 2013). This is essentially the crossroads of two major public health epidemics- diabetes and mental health. These findings have put an emphasis on integrative measures of diabetes care which focus on both physical and mental aspects of health (Ducat et al., 2015). </w:t>
      </w:r>
    </w:p>
    <w:p w:rsidR="00000000" w:rsidDel="00000000" w:rsidP="00000000" w:rsidRDefault="00000000" w:rsidRPr="00000000" w14:paraId="00000032">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Risk factors have been expanded to account for the disproportionate rates of diabetes in minority groups as well as low income households. Along with these determinants, income, education, and occupation show a graded association with diabetes prevalence and complications across all levels of socioeconomic status, up to the top (Hill-Briggs et al., 2020). Those lower on the ladder are more likely to develop type 2 diabetes, experience more complications, and die sooner than those higher. The higher the income, education level, and occupational grade, the less likely one is to develop type 2 diabetes (Hill-Briggs et al., 2020). A person's food environment, such as the proximity to stores, service, etc., is also related to diabetes. These factors are very important to examine in marginalized communities, which may have poor access to supermarkets and healthy foods but abundant access to fast-food outlets (Hill-Briggs et al., 2020). Along with these, having health insurance is the strongest predictor of whether adults with diabetes have access to care. Those uninsured have a higher likelihood of having undiagnosed diabetes and experiencing complications from this (Hill-Briggs et al., 2020). An issue with this as well is that low income communities typically suffer from low health literacy. It’s been shown that low health literacy also leads to poor diabetes knowledge (Al Sayah et al., 2012). Recent studies have aimed to look at the link between low health literacy and diabetes complications, as previous findings showed that low health literacy had adverse impacts on diabetes-related health outcomes (Al Sayah et al., 2012). </w:t>
      </w:r>
    </w:p>
    <w:p w:rsidR="00000000" w:rsidDel="00000000" w:rsidP="00000000" w:rsidRDefault="00000000" w:rsidRPr="00000000" w14:paraId="00000033">
      <w:pPr>
        <w:spacing w:line="480" w:lineRule="auto"/>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Current efforts to prevent diabetes have relied on community- based programs. The largest program is the CDC’s Diabetes Prevention Program, or DPP, which is a comprehensive approach that seeks to find successful means for type 2 diabetes prevention (Ely et al., 2017). </w:t>
      </w:r>
    </w:p>
    <w:p w:rsidR="00000000" w:rsidDel="00000000" w:rsidP="00000000" w:rsidRDefault="00000000" w:rsidRPr="00000000" w14:paraId="00000034">
      <w:pPr>
        <w:spacing w:line="480" w:lineRule="auto"/>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program is a year long, with 22 sessions that are key to the individual’s success. Greater duration and intensity of session attendance resulted in a higher percent of body weight loss overall and for subgroups (Ely et al., 2017). More than 35,000 people at high risk for type 2 diabetes participated in the National DPP during the program’s first 4 years and it’s been growing ever since (Ely et al., 2017). The results show encouraging success for the implementation of community- based lifestyle change programs to prevent type 2 diabetes. In addition to this, new efforts  have been made to integrate telehealth technology into diabetes care (Crossen et al., 2020). This will allow medical professionals to provide care in new ways and to advance the health of populations through these new techniques (Crossen et al., 2020). </w:t>
      </w:r>
    </w:p>
    <w:p w:rsidR="00000000" w:rsidDel="00000000" w:rsidP="00000000" w:rsidRDefault="00000000" w:rsidRPr="00000000" w14:paraId="00000035">
      <w:pPr>
        <w:pBdr>
          <w:left w:color="auto" w:space="30" w:sz="0" w:val="none"/>
        </w:pBdr>
        <w:spacing w:after="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There are no contradictions or inconsistencies found in this literature, however there are some gaps to be filled. The largest gap is the correlation between new risk factors and the National DPP program. There did not seem to be much research into the results of the DPP, let alone mention in focusing on mental health, socioeconomic status, or health literacy. It seems like the DPP is aimed at weight loss and management skills rather than trying to work within a lens of mental health or to fix systematic differences in health care. More research into how to improve health literacy and availability for diabetes care is needed. Most of the current research fits well together, but more information on how to create programs that incorporate all risk factors is important. </w:t>
      </w:r>
    </w:p>
    <w:p w:rsidR="00000000" w:rsidDel="00000000" w:rsidP="00000000" w:rsidRDefault="00000000" w:rsidRPr="00000000" w14:paraId="00000036">
      <w:pPr>
        <w:spacing w:line="480" w:lineRule="auto"/>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Conclusion and Recommendation</w:t>
      </w:r>
      <w:r w:rsidDel="00000000" w:rsidR="00000000" w:rsidRPr="00000000">
        <w:rPr>
          <w:rtl w:val="0"/>
        </w:rPr>
      </w:r>
    </w:p>
    <w:p w:rsidR="00000000" w:rsidDel="00000000" w:rsidP="00000000" w:rsidRDefault="00000000" w:rsidRPr="00000000" w14:paraId="00000037">
      <w:pPr>
        <w:spacing w:line="480" w:lineRule="auto"/>
        <w:ind w:firstLine="72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conclusion, diabetes is an epidemic that needs aggressive intervention and urgent preventative measures. Current research has not only shown the urgency of this problem, but has also focused on important health complications, risk factors, and present preventative measures. Moving forward, more research is needed to examine the links between health literacy, social determinants of health, and prevention programs. It’s also imperative that public health officials look at integrated models of diabetes care, with an emphasis on both physical and mental health care. </w:t>
      </w:r>
    </w:p>
    <w:p w:rsidR="00000000" w:rsidDel="00000000" w:rsidP="00000000" w:rsidRDefault="00000000" w:rsidRPr="00000000" w14:paraId="00000038">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D">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E">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F">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0">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1">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2">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3">
      <w:pPr>
        <w:spacing w:line="480" w:lineRule="auto"/>
        <w:ind w:firstLine="72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4">
      <w:pPr>
        <w:spacing w:line="480" w:lineRule="auto"/>
        <w:ind w:lef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5">
      <w:pPr>
        <w:jc w:val="left"/>
        <w:rPr>
          <w:rFonts w:ascii="Times New Roman" w:cs="Times New Roman" w:eastAsia="Times New Roman" w:hAnsi="Times New Roman"/>
          <w:color w:val="404040"/>
          <w:sz w:val="24"/>
          <w:szCs w:val="24"/>
        </w:rPr>
      </w:pPr>
      <w:r w:rsidDel="00000000" w:rsidR="00000000" w:rsidRPr="00000000">
        <w:rPr>
          <w:rFonts w:ascii="Times New Roman" w:cs="Times New Roman" w:eastAsia="Times New Roman" w:hAnsi="Times New Roman"/>
          <w:b w:val="1"/>
          <w:sz w:val="24"/>
          <w:szCs w:val="24"/>
          <w:rtl w:val="0"/>
        </w:rPr>
        <w:t xml:space="preserve">References</w:t>
      </w:r>
      <w:r w:rsidDel="00000000" w:rsidR="00000000" w:rsidRPr="00000000">
        <w:rPr>
          <w:rFonts w:ascii="Times New Roman" w:cs="Times New Roman" w:eastAsia="Times New Roman" w:hAnsi="Times New Roman"/>
          <w:color w:val="404040"/>
          <w:sz w:val="24"/>
          <w:szCs w:val="24"/>
          <w:rtl w:val="0"/>
        </w:rPr>
        <w:t xml:space="preserve"> </w:t>
      </w:r>
    </w:p>
    <w:p w:rsidR="00000000" w:rsidDel="00000000" w:rsidP="00000000" w:rsidRDefault="00000000" w:rsidRPr="00000000" w14:paraId="00000046">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 Sayah, F., Majumdar, S. R., Williams, B., Robertson, S., &amp; Johnson, J. A. (2012, October 13). </w:t>
      </w:r>
      <w:r w:rsidDel="00000000" w:rsidR="00000000" w:rsidRPr="00000000">
        <w:rPr>
          <w:rFonts w:ascii="Times New Roman" w:cs="Times New Roman" w:eastAsia="Times New Roman" w:hAnsi="Times New Roman"/>
          <w:i w:val="1"/>
          <w:sz w:val="24"/>
          <w:szCs w:val="24"/>
          <w:rtl w:val="0"/>
        </w:rPr>
        <w:t xml:space="preserve">Health Literacy and Health Outcomes in diabetes: A systematic review - journal of general internal medicine</w:t>
      </w:r>
      <w:r w:rsidDel="00000000" w:rsidR="00000000" w:rsidRPr="00000000">
        <w:rPr>
          <w:rFonts w:ascii="Times New Roman" w:cs="Times New Roman" w:eastAsia="Times New Roman" w:hAnsi="Times New Roman"/>
          <w:sz w:val="24"/>
          <w:szCs w:val="24"/>
          <w:rtl w:val="0"/>
        </w:rPr>
        <w:t xml:space="preserve">. SpringerLink. Retrieved April 3, 2022, from https://link.springer.com/article/10.1007/s11606-012-2241-z</w:t>
      </w:r>
    </w:p>
    <w:p w:rsidR="00000000" w:rsidDel="00000000" w:rsidP="00000000" w:rsidRDefault="00000000" w:rsidRPr="00000000" w14:paraId="00000047">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Crossen, S., Raymond, J., &amp; Neinstein, A. (2020, December 7). </w:t>
      </w:r>
      <w:r w:rsidDel="00000000" w:rsidR="00000000" w:rsidRPr="00000000">
        <w:rPr>
          <w:rFonts w:ascii="Times New Roman" w:cs="Times New Roman" w:eastAsia="Times New Roman" w:hAnsi="Times New Roman"/>
          <w:i w:val="1"/>
          <w:sz w:val="24"/>
          <w:szCs w:val="24"/>
          <w:rtl w:val="0"/>
        </w:rPr>
        <w:t xml:space="preserve">Top 10 tips for successfully implementing a Diabetes Telehealth Program</w:t>
      </w:r>
      <w:r w:rsidDel="00000000" w:rsidR="00000000" w:rsidRPr="00000000">
        <w:rPr>
          <w:rFonts w:ascii="Times New Roman" w:cs="Times New Roman" w:eastAsia="Times New Roman" w:hAnsi="Times New Roman"/>
          <w:sz w:val="24"/>
          <w:szCs w:val="24"/>
          <w:rtl w:val="0"/>
        </w:rPr>
        <w:t xml:space="preserve">. Libertypub. Retrieved April 3, 2022, from https://www.liebertpub.com/doi/full/10.1089/dia.2020.0042</w:t>
      </w:r>
    </w:p>
    <w:p w:rsidR="00000000" w:rsidDel="00000000" w:rsidP="00000000" w:rsidRDefault="00000000" w:rsidRPr="00000000" w14:paraId="00000048">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Ducat, L., Rubenstein, A., Philipson, L. H., &amp; Anderson, B. J. (2015, January 10). </w:t>
      </w:r>
      <w:r w:rsidDel="00000000" w:rsidR="00000000" w:rsidRPr="00000000">
        <w:rPr>
          <w:rFonts w:ascii="Times New Roman" w:cs="Times New Roman" w:eastAsia="Times New Roman" w:hAnsi="Times New Roman"/>
          <w:i w:val="1"/>
          <w:sz w:val="24"/>
          <w:szCs w:val="24"/>
          <w:rtl w:val="0"/>
        </w:rPr>
        <w:t xml:space="preserve">Review of the mental health issues of diabetes conference</w:t>
      </w:r>
      <w:r w:rsidDel="00000000" w:rsidR="00000000" w:rsidRPr="00000000">
        <w:rPr>
          <w:rFonts w:ascii="Times New Roman" w:cs="Times New Roman" w:eastAsia="Times New Roman" w:hAnsi="Times New Roman"/>
          <w:sz w:val="24"/>
          <w:szCs w:val="24"/>
          <w:rtl w:val="0"/>
        </w:rPr>
        <w:t xml:space="preserve">. American Diabetes Association. Retrieved April 3, 2022, from https://diabetesjournals.org/care/article/38/2/333/37727/A-Review-of-the-Mental-Health-Issues-of-Diabetes</w:t>
      </w:r>
    </w:p>
    <w:p w:rsidR="00000000" w:rsidDel="00000000" w:rsidP="00000000" w:rsidRDefault="00000000" w:rsidRPr="00000000" w14:paraId="00000049">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Ely, E. K., Gruss, S. M., Luman, E. T., Gregg, E. W., Ali, M. K., Nhim, K., Rolka, D. B., &amp; Albright, A. L. (2017, May 12). </w:t>
      </w:r>
      <w:r w:rsidDel="00000000" w:rsidR="00000000" w:rsidRPr="00000000">
        <w:rPr>
          <w:rFonts w:ascii="Times New Roman" w:cs="Times New Roman" w:eastAsia="Times New Roman" w:hAnsi="Times New Roman"/>
          <w:i w:val="1"/>
          <w:sz w:val="24"/>
          <w:szCs w:val="24"/>
          <w:rtl w:val="0"/>
        </w:rPr>
        <w:t xml:space="preserve">National effort to prevent type 2 diabetes: Participant-level evaluation of CDC's National Diabetes Prevention Program</w:t>
      </w:r>
      <w:r w:rsidDel="00000000" w:rsidR="00000000" w:rsidRPr="00000000">
        <w:rPr>
          <w:rFonts w:ascii="Times New Roman" w:cs="Times New Roman" w:eastAsia="Times New Roman" w:hAnsi="Times New Roman"/>
          <w:sz w:val="24"/>
          <w:szCs w:val="24"/>
          <w:rtl w:val="0"/>
        </w:rPr>
        <w:t xml:space="preserve">. American Diabetes Association. Retrieved April 3, 2022, from https://diabetesjournals.org/care/article/40/10/1331/29533/A-National-Effort-to-Prevent-Type-2-Diabetes</w:t>
      </w:r>
    </w:p>
    <w:p w:rsidR="00000000" w:rsidDel="00000000" w:rsidP="00000000" w:rsidRDefault="00000000" w:rsidRPr="00000000" w14:paraId="0000004A">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Hill-Briggs, F., Adler, N. E., Berkowitz, S. A., Chin, M. H., Gary-Webb, T. L., Navas-Acien, A., Thornton, P. L., &amp; Haire-Joshu, D. (2020, November 2). </w:t>
      </w:r>
      <w:r w:rsidDel="00000000" w:rsidR="00000000" w:rsidRPr="00000000">
        <w:rPr>
          <w:rFonts w:ascii="Times New Roman" w:cs="Times New Roman" w:eastAsia="Times New Roman" w:hAnsi="Times New Roman"/>
          <w:i w:val="1"/>
          <w:sz w:val="24"/>
          <w:szCs w:val="24"/>
          <w:rtl w:val="0"/>
        </w:rPr>
        <w:t xml:space="preserve">Social Determinants of Health and diabetes: A scientific review</w:t>
      </w:r>
      <w:r w:rsidDel="00000000" w:rsidR="00000000" w:rsidRPr="00000000">
        <w:rPr>
          <w:rFonts w:ascii="Times New Roman" w:cs="Times New Roman" w:eastAsia="Times New Roman" w:hAnsi="Times New Roman"/>
          <w:sz w:val="24"/>
          <w:szCs w:val="24"/>
          <w:rtl w:val="0"/>
        </w:rPr>
        <w:t xml:space="preserve">. American Diabetes Association. Retrieved April 3, 2022, from https://diabetesjournals.org/care/article/44/1/258/33180/Social-Determinants-of-Health-and-Diabetes-A</w:t>
      </w:r>
    </w:p>
    <w:p w:rsidR="00000000" w:rsidDel="00000000" w:rsidP="00000000" w:rsidRDefault="00000000" w:rsidRPr="00000000" w14:paraId="0000004B">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Robinson, D., Luthra, M., &amp; Vallis, M. (2013, April 1). </w:t>
      </w:r>
      <w:r w:rsidDel="00000000" w:rsidR="00000000" w:rsidRPr="00000000">
        <w:rPr>
          <w:rFonts w:ascii="Times New Roman" w:cs="Times New Roman" w:eastAsia="Times New Roman" w:hAnsi="Times New Roman"/>
          <w:i w:val="1"/>
          <w:sz w:val="24"/>
          <w:szCs w:val="24"/>
          <w:rtl w:val="0"/>
        </w:rPr>
        <w:t xml:space="preserve">Diabetes and Mental Health</w:t>
      </w:r>
      <w:r w:rsidDel="00000000" w:rsidR="00000000" w:rsidRPr="00000000">
        <w:rPr>
          <w:rFonts w:ascii="Times New Roman" w:cs="Times New Roman" w:eastAsia="Times New Roman" w:hAnsi="Times New Roman"/>
          <w:sz w:val="24"/>
          <w:szCs w:val="24"/>
          <w:rtl w:val="0"/>
        </w:rPr>
        <w:t xml:space="preserve">. Canadian Journal of Diabetes. Retrieved April 3, 2022, from https://www.canadianjournalofdiabetes.com/article/S1499-2671(13)00027-0/fulltext</w:t>
      </w:r>
    </w:p>
    <w:p w:rsidR="00000000" w:rsidDel="00000000" w:rsidP="00000000" w:rsidRDefault="00000000" w:rsidRPr="00000000" w14:paraId="0000004C">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Roglic, G. (2016, June 29). </w:t>
      </w:r>
      <w:r w:rsidDel="00000000" w:rsidR="00000000" w:rsidRPr="00000000">
        <w:rPr>
          <w:rFonts w:ascii="Times New Roman" w:cs="Times New Roman" w:eastAsia="Times New Roman" w:hAnsi="Times New Roman"/>
          <w:i w:val="1"/>
          <w:sz w:val="24"/>
          <w:szCs w:val="24"/>
          <w:rtl w:val="0"/>
        </w:rPr>
        <w:t xml:space="preserve">Who global report on diabetes: A summary</w:t>
      </w:r>
      <w:r w:rsidDel="00000000" w:rsidR="00000000" w:rsidRPr="00000000">
        <w:rPr>
          <w:rFonts w:ascii="Times New Roman" w:cs="Times New Roman" w:eastAsia="Times New Roman" w:hAnsi="Times New Roman"/>
          <w:sz w:val="24"/>
          <w:szCs w:val="24"/>
          <w:rtl w:val="0"/>
        </w:rPr>
        <w:t xml:space="preserve">. International Journal of Noncommunicable Diseases. Retrieved April 3, 2022, from https://www.ijncd.org/article.asp?issn=2468-8827;year=2016;volume=1;issue=1;spage=3;epage=8;aulast=Roglic</w:t>
      </w:r>
    </w:p>
    <w:p w:rsidR="00000000" w:rsidDel="00000000" w:rsidP="00000000" w:rsidRDefault="00000000" w:rsidRPr="00000000" w14:paraId="0000004D">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Rowley, W., Bezold, C., Arikan, Y., Byrne, E., &amp; Krohe, S. (2017, February 1). </w:t>
      </w:r>
      <w:r w:rsidDel="00000000" w:rsidR="00000000" w:rsidRPr="00000000">
        <w:rPr>
          <w:rFonts w:ascii="Times New Roman" w:cs="Times New Roman" w:eastAsia="Times New Roman" w:hAnsi="Times New Roman"/>
          <w:i w:val="1"/>
          <w:sz w:val="24"/>
          <w:szCs w:val="24"/>
          <w:rtl w:val="0"/>
        </w:rPr>
        <w:t xml:space="preserve">Diabetes 2030: Insights from Yesterday, Today, and Future Trends</w:t>
      </w:r>
      <w:r w:rsidDel="00000000" w:rsidR="00000000" w:rsidRPr="00000000">
        <w:rPr>
          <w:rFonts w:ascii="Times New Roman" w:cs="Times New Roman" w:eastAsia="Times New Roman" w:hAnsi="Times New Roman"/>
          <w:sz w:val="24"/>
          <w:szCs w:val="24"/>
          <w:rtl w:val="0"/>
        </w:rPr>
        <w:t xml:space="preserve">. LibertyPub. Retrieved April 3, 2022, from https://www.liebertpub.com/doi/full/10.1089/pop.2015.0181</w:t>
      </w:r>
    </w:p>
    <w:p w:rsidR="00000000" w:rsidDel="00000000" w:rsidP="00000000" w:rsidRDefault="00000000" w:rsidRPr="00000000" w14:paraId="0000004E">
      <w:pPr>
        <w:spacing w:after="0" w:before="0" w:line="480" w:lineRule="auto"/>
        <w:ind w:left="72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F">
      <w:pPr>
        <w:spacing w:after="240" w:befor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0">
      <w:pPr>
        <w:jc w:val="left"/>
        <w:rPr>
          <w:rFonts w:ascii="Times New Roman" w:cs="Times New Roman" w:eastAsia="Times New Roman" w:hAnsi="Times New Roman"/>
          <w:sz w:val="24"/>
          <w:szCs w:val="24"/>
        </w:rPr>
      </w:pPr>
      <w:r w:rsidDel="00000000" w:rsidR="00000000" w:rsidRPr="00000000">
        <w:rPr>
          <w:rtl w:val="0"/>
        </w:rPr>
      </w:r>
    </w:p>
    <w:sectPr>
      <w:headerReference r:id="rId6" w:type="default"/>
      <w:headerReference r:id="rId7"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1">
    <w:pPr>
      <w:rPr>
        <w:rFonts w:ascii="Times New Roman" w:cs="Times New Roman" w:eastAsia="Times New Roman" w:hAnsi="Times New Roman"/>
        <w:color w:val="999999"/>
        <w:sz w:val="24"/>
        <w:szCs w:val="24"/>
      </w:rPr>
    </w:pPr>
    <w:r w:rsidDel="00000000" w:rsidR="00000000" w:rsidRPr="00000000">
      <w:rPr>
        <w:rFonts w:ascii="Times New Roman" w:cs="Times New Roman" w:eastAsia="Times New Roman" w:hAnsi="Times New Roman"/>
        <w:color w:val="999999"/>
        <w:sz w:val="24"/>
        <w:szCs w:val="24"/>
        <w:rtl w:val="0"/>
      </w:rPr>
      <w:t xml:space="preserve">DIABETES</w:t>
      <w:tab/>
      <w:tab/>
      <w:tab/>
      <w:tab/>
      <w:tab/>
      <w:tab/>
      <w:tab/>
      <w:tab/>
      <w:tab/>
      <w:tab/>
      <w:tab/>
      <w:t xml:space="preserve">          </w:t>
    </w:r>
    <w:r w:rsidDel="00000000" w:rsidR="00000000" w:rsidRPr="00000000">
      <w:rPr>
        <w:rFonts w:ascii="Times New Roman" w:cs="Times New Roman" w:eastAsia="Times New Roman" w:hAnsi="Times New Roman"/>
        <w:color w:val="999999"/>
        <w:sz w:val="24"/>
        <w:szCs w:val="24"/>
      </w:rPr>
      <w:fldChar w:fldCharType="begin"/>
      <w:instrText xml:space="preserve">PAGE</w:instrText>
      <w:fldChar w:fldCharType="separate"/>
      <w:fldChar w:fldCharType="end"/>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2">
    <w:pPr>
      <w:rPr>
        <w:rFonts w:ascii="Times New Roman" w:cs="Times New Roman" w:eastAsia="Times New Roman" w:hAnsi="Times New Roman"/>
        <w:color w:val="999999"/>
        <w:sz w:val="24"/>
        <w:szCs w:val="24"/>
      </w:rPr>
    </w:pPr>
    <w:r w:rsidDel="00000000" w:rsidR="00000000" w:rsidRPr="00000000">
      <w:rPr>
        <w:rFonts w:ascii="Times New Roman" w:cs="Times New Roman" w:eastAsia="Times New Roman" w:hAnsi="Times New Roman"/>
        <w:color w:val="999999"/>
        <w:sz w:val="24"/>
        <w:szCs w:val="24"/>
        <w:rtl w:val="0"/>
      </w:rPr>
      <w:t xml:space="preserve">DIABETES</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